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378" w:rsidTr="00CA4378">
        <w:tc>
          <w:tcPr>
            <w:tcW w:w="4253" w:type="dxa"/>
          </w:tcPr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_________________факультета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(ФИО)_____________________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«__» _________________20__г.</w:t>
            </w:r>
          </w:p>
          <w:p w:rsidR="00CA4378" w:rsidRDefault="00CA4378" w:rsidP="00CA437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D04A91">
      <w:pPr>
        <w:jc w:val="center"/>
        <w:rPr>
          <w:b/>
          <w:bC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D04A91">
        <w:rPr>
          <w:b/>
          <w:bCs/>
          <w:smallCaps/>
          <w:sz w:val="24"/>
          <w:szCs w:val="24"/>
        </w:rPr>
        <w:t>Русский язык (практикум по орфографии и пунктуации)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8820D6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rFonts w:eastAsia="SimSun"/>
          <w:b/>
          <w:bCs/>
          <w:sz w:val="24"/>
          <w:szCs w:val="24"/>
          <w:lang w:eastAsia="zh-CN"/>
        </w:rPr>
        <w:t xml:space="preserve">Направления подготовки: </w:t>
      </w:r>
      <w:r>
        <w:rPr>
          <w:rFonts w:eastAsia="SimSun"/>
          <w:b/>
          <w:bCs/>
          <w:lang w:eastAsia="zh-CN"/>
        </w:rPr>
        <w:t>51.03.05 Режиссура театрализованных представлений и праздников</w:t>
      </w:r>
      <w:r>
        <w:rPr>
          <w:rFonts w:eastAsia="SimSun"/>
          <w:lang w:eastAsia="zh-CN"/>
        </w:rPr>
        <w:t xml:space="preserve">, </w:t>
      </w:r>
      <w:r w:rsidR="00CA4378">
        <w:rPr>
          <w:b/>
          <w:bCs/>
          <w:sz w:val="24"/>
          <w:szCs w:val="24"/>
        </w:rPr>
        <w:t xml:space="preserve">Квалификация (степень) выпускника </w:t>
      </w:r>
      <w:r>
        <w:rPr>
          <w:bCs/>
          <w:sz w:val="24"/>
          <w:szCs w:val="24"/>
        </w:rPr>
        <w:t>бакалавр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Химки 2021 г.</w:t>
      </w: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D04A91" w:rsidRPr="00D04A91" w:rsidRDefault="00D04A91" w:rsidP="00D04A91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D04A91">
        <w:rPr>
          <w:b/>
          <w:i/>
          <w:sz w:val="24"/>
          <w:szCs w:val="24"/>
          <w:lang w:bidi="ar-SA"/>
        </w:rPr>
        <w:lastRenderedPageBreak/>
        <w:t>8.1. Планы семинарских/ практических занятий</w:t>
      </w:r>
      <w:r w:rsidRPr="00D04A91">
        <w:rPr>
          <w:sz w:val="24"/>
          <w:szCs w:val="24"/>
          <w:lang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color w:val="000000"/>
          <w:spacing w:val="-9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bidi="ar-SA"/>
        </w:rPr>
        <w:t xml:space="preserve">Тема 1. 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>Русский язык среди языков мира (2 ч.)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Презентация «Языковая карта мира»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Диктант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2. Краткая история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1. Сообщения по теме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приставок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3. Понятие языковой нормы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суффиксов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4. Стилистика как раздел языкознания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безударных гласных в корне слова»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5. Орфография – система правил написания слов (8)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2. Орфографический диктант «Правописание удвоенных </w:t>
      </w:r>
      <w:proofErr w:type="spellStart"/>
      <w:r w:rsidRPr="00D04A91">
        <w:rPr>
          <w:rFonts w:eastAsia="SimSun;宋体"/>
          <w:bCs/>
          <w:sz w:val="24"/>
          <w:szCs w:val="24"/>
          <w:lang w:eastAsia="zh-CN" w:bidi="ar-SA"/>
        </w:rPr>
        <w:t>согдасных</w:t>
      </w:r>
      <w:proofErr w:type="spellEnd"/>
      <w:r w:rsidRPr="00D04A91">
        <w:rPr>
          <w:rFonts w:eastAsia="SimSun;宋体"/>
          <w:bCs/>
          <w:sz w:val="24"/>
          <w:szCs w:val="24"/>
          <w:lang w:eastAsia="zh-CN" w:bidi="ar-SA"/>
        </w:rPr>
        <w:t>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 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6. Лексические нормы современного русского языка (4)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заглавной и строчной букв»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7. Грамматические нормы современного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Н и НН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8. Синтаксические нормы современного русского языка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Ь и Ъ знаков»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9. Антонимы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гласных после шипящих»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10. Синонимы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сложных слов»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11. Паронимы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имен числительных»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12. Виды фразеологизмов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Контрольная работа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13. Знаки препинания в русском языке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Диктант по пунктуации «Тире между подлежащим и сказуемым»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14. Виды сложных предложений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lastRenderedPageBreak/>
        <w:t>2. Диктант по пунктуации «Знаки препинания в предложениях с однородными членами»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15. Официальные и неофициальные ситуации общения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сложносочиненных предложениях»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16. Стилистическая окраска слова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предложениях с прямой речью»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17. Лексические особенности разговорной речи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сложноподчиненных предложениях»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18. Функциональные стили современного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предложениях с вводными словами, обращениями и приложениями»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19. Разговорный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Написание резюме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Тема 20. Публицистический стиль (2 ч.)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 Написание автобиографии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21. Литературно-художественный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(на закрепление всех правил)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22. Официально-деловой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Написание деловых писем разных жанров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Тема 23. Научный стиль (2 ч.)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на правила оформления цитат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24. Устные и письменные жанры научного стиля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Письменная работа «Оформление списка используемой литературы»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25. Речевой этикет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Итоговая контрольная работа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Calibri"/>
          <w:b/>
          <w:i/>
          <w:sz w:val="24"/>
          <w:szCs w:val="24"/>
          <w:lang w:bidi="ar-SA"/>
        </w:rPr>
      </w:pPr>
      <w:r w:rsidRPr="00D04A91">
        <w:rPr>
          <w:rFonts w:eastAsia="Calibri"/>
          <w:b/>
          <w:i/>
          <w:sz w:val="24"/>
          <w:szCs w:val="24"/>
          <w:lang w:bidi="ar-SA"/>
        </w:rPr>
        <w:t xml:space="preserve">                                                          </w:t>
      </w:r>
      <w:proofErr w:type="gramStart"/>
      <w:r w:rsidRPr="00D04A91">
        <w:rPr>
          <w:rFonts w:eastAsia="Calibri"/>
          <w:b/>
          <w:i/>
          <w:sz w:val="24"/>
          <w:szCs w:val="24"/>
          <w:lang w:bidi="ar-SA"/>
        </w:rPr>
        <w:t>Основная  литература</w:t>
      </w:r>
      <w:proofErr w:type="gramEnd"/>
      <w:r w:rsidRPr="00D04A91">
        <w:rPr>
          <w:rFonts w:eastAsia="Calibri"/>
          <w:b/>
          <w:i/>
          <w:sz w:val="24"/>
          <w:szCs w:val="24"/>
          <w:lang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1. Культура устной и письменной речи делового человека. Справочник. Практикум. – </w:t>
      </w:r>
      <w:proofErr w:type="gramStart"/>
      <w:r w:rsidRPr="00D04A91">
        <w:rPr>
          <w:rFonts w:eastAsia="SimSun;宋体"/>
          <w:sz w:val="24"/>
          <w:szCs w:val="24"/>
          <w:lang w:eastAsia="zh-CN" w:bidi="ar-SA"/>
        </w:rPr>
        <w:t>М. :</w:t>
      </w:r>
      <w:proofErr w:type="gramEnd"/>
      <w:r w:rsidRPr="00D04A91">
        <w:rPr>
          <w:rFonts w:eastAsia="SimSun;宋体"/>
          <w:sz w:val="24"/>
          <w:szCs w:val="24"/>
          <w:lang w:eastAsia="zh-CN" w:bidi="ar-SA"/>
        </w:rPr>
        <w:t xml:space="preserve"> Флинта, 2018.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2. Русский язык. 10 – 11 </w:t>
      </w:r>
      <w:proofErr w:type="gramStart"/>
      <w:r w:rsidRPr="00D04A91">
        <w:rPr>
          <w:rFonts w:eastAsia="SimSun;宋体"/>
          <w:sz w:val="24"/>
          <w:szCs w:val="24"/>
          <w:lang w:eastAsia="zh-CN" w:bidi="ar-SA"/>
        </w:rPr>
        <w:t>классы :</w:t>
      </w:r>
      <w:proofErr w:type="gramEnd"/>
      <w:r w:rsidRPr="00D04A91">
        <w:rPr>
          <w:rFonts w:eastAsia="SimSun;宋体"/>
          <w:sz w:val="24"/>
          <w:szCs w:val="24"/>
          <w:lang w:eastAsia="zh-CN" w:bidi="ar-SA"/>
        </w:rPr>
        <w:t xml:space="preserve"> Учебник. – М., 2017.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SimSun"/>
          <w:b/>
          <w:bCs/>
          <w:i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 xml:space="preserve">                                                           </w:t>
      </w:r>
      <w:r w:rsidRPr="00D04A91">
        <w:rPr>
          <w:rFonts w:eastAsia="SimSun"/>
          <w:b/>
          <w:bCs/>
          <w:i/>
          <w:sz w:val="24"/>
          <w:szCs w:val="24"/>
          <w:lang w:eastAsia="zh-CN" w:bidi="ar-SA"/>
        </w:rPr>
        <w:t>Дополнительная литература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1. Голуб И.Б. Стилистика русского языка. – М., 2010.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 xml:space="preserve">2. Краткий справочник по современному русскому языку/Под ред. П.А. </w:t>
      </w:r>
      <w:proofErr w:type="spellStart"/>
      <w:r w:rsidRPr="00D04A91">
        <w:rPr>
          <w:rFonts w:eastAsia="SimSun"/>
          <w:bCs/>
          <w:sz w:val="24"/>
          <w:szCs w:val="24"/>
          <w:lang w:eastAsia="zh-CN" w:bidi="ar-SA"/>
        </w:rPr>
        <w:t>Леканта</w:t>
      </w:r>
      <w:proofErr w:type="spellEnd"/>
      <w:r w:rsidRPr="00D04A91">
        <w:rPr>
          <w:rFonts w:eastAsia="SimSun"/>
          <w:bCs/>
          <w:sz w:val="24"/>
          <w:szCs w:val="24"/>
          <w:lang w:eastAsia="zh-CN" w:bidi="ar-SA"/>
        </w:rPr>
        <w:t>. – М., 1991.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lastRenderedPageBreak/>
        <w:t>3. Рахманова Л.И., Суздальцева В.Н. Современный русский язык: Лексика. Фразеология. Морфология. – М., 2003.</w:t>
      </w:r>
    </w:p>
    <w:p w:rsidR="00D04A91" w:rsidRPr="00D04A91" w:rsidRDefault="00D04A91" w:rsidP="00D04A91">
      <w:pPr>
        <w:adjustRightInd w:val="0"/>
        <w:rPr>
          <w:rFonts w:eastAsia="SimSun"/>
          <w:b/>
          <w:bCs/>
          <w:color w:val="000000"/>
          <w:spacing w:val="-1"/>
          <w:sz w:val="28"/>
          <w:szCs w:val="28"/>
          <w:lang w:eastAsia="zh-CN" w:bidi="ar-SA"/>
        </w:rPr>
      </w:pPr>
      <w:bookmarkStart w:id="1" w:name="_Hlk85391931"/>
    </w:p>
    <w:bookmarkEnd w:id="1"/>
    <w:p w:rsidR="00D04A91" w:rsidRPr="00D04A91" w:rsidRDefault="00D04A91" w:rsidP="00D04A91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D04A91">
        <w:rPr>
          <w:b/>
          <w:i/>
          <w:sz w:val="24"/>
          <w:szCs w:val="24"/>
          <w:lang w:bidi="ar-SA"/>
        </w:rPr>
        <w:t>8.2. Методические рекомендации к самостоятельной работе студентов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Самостоятельная работа студентов по дисциплине «Русский язык (практикум по орфографии и пунктуации)» обеспечивает: </w:t>
      </w:r>
    </w:p>
    <w:p w:rsidR="00D04A91" w:rsidRPr="00D04A91" w:rsidRDefault="00D04A91" w:rsidP="00D04A91">
      <w:pPr>
        <w:widowControl/>
        <w:numPr>
          <w:ilvl w:val="0"/>
          <w:numId w:val="22"/>
        </w:numPr>
        <w:autoSpaceDE/>
        <w:autoSpaceDN/>
        <w:spacing w:after="200" w:line="276" w:lineRule="auto"/>
        <w:ind w:firstLine="600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закрепление знаний, полученных студентами в процессе занятий полугруппового типа;</w:t>
      </w:r>
    </w:p>
    <w:p w:rsidR="00D04A91" w:rsidRPr="00D04A91" w:rsidRDefault="00D04A91" w:rsidP="00D04A91">
      <w:pPr>
        <w:widowControl/>
        <w:numPr>
          <w:ilvl w:val="0"/>
          <w:numId w:val="22"/>
        </w:numPr>
        <w:autoSpaceDE/>
        <w:autoSpaceDN/>
        <w:spacing w:after="200" w:line="276" w:lineRule="auto"/>
        <w:ind w:firstLine="600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формирование навыков работы с учебниками и учебными пособиями, информационными ресурсами Интернет.</w:t>
      </w: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</w:t>
      </w: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Формы самостоятельной работы: 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практическому занятию;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презентации (сообщение, доклад);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тестированию</w:t>
      </w:r>
      <w:r w:rsidRPr="00D04A91">
        <w:rPr>
          <w:rFonts w:eastAsia="SimSun;宋体"/>
          <w:sz w:val="24"/>
          <w:szCs w:val="24"/>
          <w:lang w:eastAsia="zh-CN" w:bidi="ar-SA"/>
        </w:rPr>
        <w:t xml:space="preserve">, </w:t>
      </w:r>
      <w:r w:rsidRPr="00D04A91">
        <w:rPr>
          <w:rFonts w:eastAsia="Calibri"/>
          <w:sz w:val="24"/>
          <w:szCs w:val="24"/>
          <w:lang w:eastAsia="zh-CN" w:bidi="ar-SA"/>
        </w:rPr>
        <w:t>контрольной работе;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ascii="Times New Roman CYR" w:eastAsia="SimSun;宋体" w:hAnsi="Times New Roman CYR" w:cs="Times New Roman CYR"/>
          <w:bCs/>
          <w:sz w:val="24"/>
          <w:szCs w:val="24"/>
          <w:lang w:eastAsia="zh-CN" w:bidi="ar-SA"/>
        </w:rPr>
        <w:t>Подготовка индивидуальной интерпретации текста (устной, письменной).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sz w:val="24"/>
          <w:szCs w:val="24"/>
          <w:lang w:eastAsia="zh-CN" w:bidi="ar-SA"/>
        </w:rPr>
        <w:t xml:space="preserve">      </w:t>
      </w:r>
      <w:r w:rsidRPr="00D04A91">
        <w:rPr>
          <w:rFonts w:eastAsia="Calibri"/>
          <w:sz w:val="24"/>
          <w:szCs w:val="24"/>
          <w:lang w:eastAsia="zh-CN" w:bidi="ar-SA"/>
        </w:rPr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Times New Roman CYR"/>
          <w:sz w:val="24"/>
          <w:szCs w:val="24"/>
          <w:lang w:eastAsia="zh-CN" w:bidi="ar-SA"/>
        </w:rPr>
      </w:pPr>
      <w:r w:rsidRPr="00D04A91">
        <w:rPr>
          <w:rFonts w:eastAsia="Times New Roman CYR"/>
          <w:sz w:val="24"/>
          <w:szCs w:val="24"/>
          <w:lang w:eastAsia="zh-CN" w:bidi="ar-SA"/>
        </w:rPr>
        <w:t xml:space="preserve">  Текущая аттестация осуществляется в форме обсуждения на занятиях, а также проводится итоговая проверочная работа</w:t>
      </w:r>
      <w:r w:rsidRPr="00D04A91">
        <w:rPr>
          <w:sz w:val="24"/>
          <w:szCs w:val="24"/>
          <w:lang w:eastAsia="zh-CN" w:bidi="ar-SA"/>
        </w:rPr>
        <w:t xml:space="preserve">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sz w:val="24"/>
          <w:szCs w:val="24"/>
          <w:lang w:eastAsia="zh-CN" w:bidi="ar-SA"/>
        </w:rPr>
        <w:t xml:space="preserve">    </w:t>
      </w:r>
      <w:proofErr w:type="spellStart"/>
      <w:r w:rsidRPr="00D04A91">
        <w:rPr>
          <w:rFonts w:eastAsia="Calibri"/>
          <w:sz w:val="24"/>
          <w:szCs w:val="24"/>
          <w:lang w:eastAsia="zh-CN" w:bidi="ar-SA"/>
        </w:rPr>
        <w:t>Проблематизация</w:t>
      </w:r>
      <w:proofErr w:type="spellEnd"/>
      <w:r w:rsidRPr="00D04A91">
        <w:rPr>
          <w:rFonts w:eastAsia="Calibri"/>
          <w:sz w:val="24"/>
          <w:szCs w:val="24"/>
          <w:lang w:eastAsia="zh-CN" w:bidi="ar-SA"/>
        </w:rPr>
        <w:t xml:space="preserve"> изучаемого материала </w:t>
      </w:r>
      <w:proofErr w:type="gramStart"/>
      <w:r w:rsidRPr="00D04A91">
        <w:rPr>
          <w:rFonts w:eastAsia="Calibri"/>
          <w:sz w:val="24"/>
          <w:szCs w:val="24"/>
          <w:lang w:eastAsia="zh-CN" w:bidi="ar-SA"/>
        </w:rPr>
        <w:t>означает  использование</w:t>
      </w:r>
      <w:proofErr w:type="gramEnd"/>
      <w:r w:rsidRPr="00D04A91">
        <w:rPr>
          <w:rFonts w:eastAsia="Calibri"/>
          <w:sz w:val="24"/>
          <w:szCs w:val="24"/>
          <w:lang w:eastAsia="zh-CN" w:bidi="ar-SA"/>
        </w:rPr>
        <w:t xml:space="preserve"> эвристических и диалогических приёмов, стимулирующих у студентов  стремление  найти  аргументы  для отстаивания своей  точки  зрения,  а также интерактивных  технологий.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8"/>
          <w:szCs w:val="28"/>
          <w:lang w:bidi="ar-SA"/>
        </w:rPr>
      </w:pPr>
      <w:r w:rsidRPr="00D04A91">
        <w:rPr>
          <w:sz w:val="24"/>
          <w:szCs w:val="24"/>
          <w:lang w:eastAsia="zh-CN" w:bidi="ar-SA"/>
        </w:rPr>
        <w:t xml:space="preserve">      </w:t>
      </w:r>
    </w:p>
    <w:p w:rsidR="00D04A91" w:rsidRPr="00D04A91" w:rsidRDefault="00D04A91" w:rsidP="00D04A91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D04A91">
        <w:rPr>
          <w:b/>
          <w:i/>
          <w:sz w:val="24"/>
          <w:szCs w:val="24"/>
          <w:lang w:bidi="ar-SA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rPr>
          <w:rFonts w:eastAsia="SimSun"/>
          <w:b/>
          <w:sz w:val="24"/>
          <w:szCs w:val="24"/>
          <w:lang w:eastAsia="zh-CN" w:bidi="ar-SA"/>
        </w:rPr>
      </w:pPr>
      <w:r w:rsidRPr="00D04A91">
        <w:rPr>
          <w:rFonts w:eastAsia="SimSun"/>
          <w:b/>
          <w:sz w:val="24"/>
          <w:szCs w:val="24"/>
          <w:lang w:eastAsia="zh-CN" w:bidi="ar-SA"/>
        </w:rPr>
        <w:t xml:space="preserve">                                Подготовка презентаций (сообщения, доклада)</w:t>
      </w: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jc w:val="center"/>
        <w:rPr>
          <w:rFonts w:eastAsia="SimSun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Сообщение</w:t>
      </w:r>
      <w:r w:rsidRPr="00D04A91">
        <w:rPr>
          <w:rFonts w:eastAsia="SimSun"/>
          <w:b/>
          <w:sz w:val="24"/>
          <w:szCs w:val="24"/>
          <w:lang w:eastAsia="zh-CN" w:bidi="ar-SA"/>
        </w:rPr>
        <w:t xml:space="preserve"> </w:t>
      </w:r>
      <w:r w:rsidRPr="00D04A91">
        <w:rPr>
          <w:rFonts w:eastAsia="SimSun"/>
          <w:sz w:val="24"/>
          <w:szCs w:val="24"/>
          <w:lang w:eastAsia="zh-CN" w:bidi="ar-SA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:rsidR="00D04A91" w:rsidRPr="00D04A91" w:rsidRDefault="00D04A91" w:rsidP="00D04A91">
      <w:pPr>
        <w:widowControl/>
        <w:autoSpaceDE/>
        <w:autoSpaceDN/>
        <w:ind w:firstLine="680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Работать над сообщением рекомендуется в следующей последовательности: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1. Изучить суть вопроса, при необходимости актуализировать лексику и грамматические правила;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2. Хорошо продумать и составить план сообщения на иностранном языке;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3. Продумать правильность изложенного в сообщении факта, систематизировать аргументы в его защиту или против;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4. При изложении материала использовать новые слова и выражения, посильные для запоминания;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5. Проговорить сообщение несколько раз для его представления, по возможности, без текстовой опоры.</w:t>
      </w:r>
    </w:p>
    <w:p w:rsidR="00D04A91" w:rsidRPr="00D04A91" w:rsidRDefault="00D04A91" w:rsidP="00D04A91">
      <w:pPr>
        <w:widowControl/>
        <w:autoSpaceDE/>
        <w:autoSpaceDN/>
        <w:ind w:firstLine="680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Доклад</w:t>
      </w:r>
      <w:r w:rsidRPr="00D04A91">
        <w:rPr>
          <w:rFonts w:eastAsia="SimSun"/>
          <w:bCs/>
          <w:sz w:val="24"/>
          <w:szCs w:val="24"/>
          <w:lang w:eastAsia="zh-CN" w:bidi="ar-SA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:rsidR="00D04A91" w:rsidRPr="00D04A91" w:rsidRDefault="00D04A91" w:rsidP="00D04A91">
      <w:pPr>
        <w:widowControl/>
        <w:autoSpaceDE/>
        <w:autoSpaceDN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 w:bidi="ar-SA"/>
        </w:rPr>
      </w:pPr>
      <w:r w:rsidRPr="00D04A91">
        <w:rPr>
          <w:rFonts w:eastAsia="SimSun"/>
          <w:color w:val="000000"/>
          <w:sz w:val="24"/>
          <w:szCs w:val="24"/>
          <w:lang w:eastAsia="zh-CN" w:bidi="ar-SA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D04A91">
        <w:rPr>
          <w:rFonts w:eastAsia="SimSun"/>
          <w:sz w:val="24"/>
          <w:szCs w:val="24"/>
          <w:lang w:eastAsia="zh-CN" w:bidi="ar-SA"/>
        </w:rPr>
        <w:t xml:space="preserve"> заданную тему полно, </w:t>
      </w:r>
      <w:r w:rsidRPr="00D04A91">
        <w:rPr>
          <w:rFonts w:eastAsia="SimSun"/>
          <w:sz w:val="24"/>
          <w:szCs w:val="24"/>
          <w:lang w:eastAsia="zh-CN" w:bidi="ar-SA"/>
        </w:rPr>
        <w:lastRenderedPageBreak/>
        <w:t>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Arial" w:eastAsia="SimSun" w:hAnsi="Arial" w:cs="Arial"/>
          <w:color w:val="000000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2. Определить структуру доклада, которая должна включать введение, основную часть, где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раскрываются  главные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пункты доклада, и заключение, в котором  выступающий дает собственную оценку изложенной информации.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предложения. Необходимо использовать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как  можно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 больше фактов, необходимых иллюстраций. Оживляют речь пословицы, фразовые глаголы, фразеологические выражения.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                             </w:t>
      </w:r>
    </w:p>
    <w:p w:rsidR="00D04A91" w:rsidRPr="00D04A91" w:rsidRDefault="00D04A91" w:rsidP="00D04A91">
      <w:pPr>
        <w:widowControl/>
        <w:autoSpaceDE/>
        <w:autoSpaceDN/>
        <w:jc w:val="center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  <w:t>Подготовка к тесту, контрольной работе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          Контрольный тест, контрольная работа имеют целью текущий или промежуточный контроль уровня владения студентами изученной </w:t>
      </w:r>
      <w:proofErr w:type="gramStart"/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лексики,   </w:t>
      </w:r>
      <w:proofErr w:type="gramEnd"/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>грамматических структур и правил.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bCs/>
          <w:iCs/>
          <w:sz w:val="24"/>
          <w:szCs w:val="24"/>
          <w:lang w:eastAsia="zh-CN" w:bidi="ar-SA"/>
        </w:rPr>
        <w:t xml:space="preserve">        </w:t>
      </w: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1. Разделите учебный материал, который необходимо повторить, на части.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2. Убедитесь, что понимаете содержание.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3. Читайте вслух, одновременно записывая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материал;  при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этом используются разные виды памяти: зрительная, слуховая, дикционная, моторная.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4. Проверьте себя. Пройдитесь мысленно по вопросам или пунктам.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sectPr w:rsidR="00160CE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E89"/>
    <w:multiLevelType w:val="hybridMultilevel"/>
    <w:tmpl w:val="05AA908C"/>
    <w:lvl w:ilvl="0" w:tplc="D1EA8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2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20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2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02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64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EA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6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4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18"/>
  </w:num>
  <w:num w:numId="6">
    <w:abstractNumId w:val="13"/>
  </w:num>
  <w:num w:numId="7">
    <w:abstractNumId w:val="11"/>
  </w:num>
  <w:num w:numId="8">
    <w:abstractNumId w:val="8"/>
  </w:num>
  <w:num w:numId="9">
    <w:abstractNumId w:val="20"/>
  </w:num>
  <w:num w:numId="10">
    <w:abstractNumId w:val="17"/>
  </w:num>
  <w:num w:numId="11">
    <w:abstractNumId w:val="2"/>
  </w:num>
  <w:num w:numId="12">
    <w:abstractNumId w:val="1"/>
  </w:num>
  <w:num w:numId="13">
    <w:abstractNumId w:val="4"/>
  </w:num>
  <w:num w:numId="14">
    <w:abstractNumId w:val="9"/>
  </w:num>
  <w:num w:numId="15">
    <w:abstractNumId w:val="16"/>
  </w:num>
  <w:num w:numId="16">
    <w:abstractNumId w:val="7"/>
  </w:num>
  <w:num w:numId="17">
    <w:abstractNumId w:val="15"/>
  </w:num>
  <w:num w:numId="18">
    <w:abstractNumId w:val="3"/>
  </w:num>
  <w:num w:numId="19">
    <w:abstractNumId w:val="14"/>
  </w:num>
  <w:num w:numId="20">
    <w:abstractNumId w:val="19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820D6"/>
    <w:rsid w:val="008D679E"/>
    <w:rsid w:val="00975972"/>
    <w:rsid w:val="009F407A"/>
    <w:rsid w:val="00AE1A57"/>
    <w:rsid w:val="00AE52E7"/>
    <w:rsid w:val="00C87A0F"/>
    <w:rsid w:val="00CA2169"/>
    <w:rsid w:val="00CA238F"/>
    <w:rsid w:val="00CA4378"/>
    <w:rsid w:val="00D04A91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B397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Марина Викторовна Комарова</cp:lastModifiedBy>
  <cp:revision>4</cp:revision>
  <dcterms:created xsi:type="dcterms:W3CDTF">2022-02-09T13:03:00Z</dcterms:created>
  <dcterms:modified xsi:type="dcterms:W3CDTF">2022-03-02T15:18:00Z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